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EE" w:rsidRPr="005A222D" w:rsidRDefault="00FD29EE" w:rsidP="00FD29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</w:rPr>
        <w:t>                                                                     </w:t>
      </w:r>
    </w:p>
    <w:p w:rsidR="00EF49A2" w:rsidRDefault="00EF49A2" w:rsidP="00EF49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Desktop\CCI29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909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9A2" w:rsidRDefault="00EF49A2" w:rsidP="00EF49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9EE" w:rsidRDefault="00EF49A2" w:rsidP="00EF49A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1.Пояснительная записка.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2.Тематическое  планирование.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3.Календарное  планирование.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4.Литература.</w:t>
      </w: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Изобразительное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искусство. Рабочие программы. Предметная линия учебников под ред. Б. М.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5–9 классы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пособие для учителей 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  учреждений  /  Б. М.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  Л. А.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Н. А. Горяева, А. С. Питерских. – М.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Просвещение, 2013.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предмет </w:t>
      </w:r>
      <w:r w:rsidRPr="00FD29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Изобразительное искусство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</w:t>
      </w: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предмета </w:t>
      </w:r>
      <w:r w:rsidRPr="00FD29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Изобразительное искусство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Художественное развитие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в процессе практической,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формы – в процессе личностного художественного творчества.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Основные задачи предмета </w:t>
      </w:r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Изобразительное искусство</w:t>
      </w: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освоение художественной культуры как формы материального выражения в пространственных формах духовных ценностей;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формирование понимания эмоционального и ценностного смысла визуально-пространственной формы;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развитие творческого опыта как формирование способности к самостоятельным действиям в ситуации неопределенности;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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развитие способности ориентироваться в мире современной художественной культуры;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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</w:t>
      </w:r>
      <w:r w:rsidRPr="00FD29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Изобразительное искусство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 федеральном  базисном  учебном  плане  в  7  классе  на  изучение изобразительного  искусства  отводится 1 час  в  неделю, всего 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недел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Описание ценностных ориентиров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задания этого года обучения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рабочей программе определены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изображение на плоскости и в объеме (с натуры, по памяти, по представлению);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декоративная и конструктивная работа;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восприятие явлений действительности и произведений искусства;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распределять работу, оценивать свой вклад в деятельность и ее общий результат) и индивидуальной работы на уроках;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изучение художественного наследия;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подбор иллюстративного материала к изучаемым темам;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прослушивание музыкальных и литературных произведений (народных, классических, современных).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Темы и задания уроков предполагают умение организовывать уроки-диспуты, уроки – творческие отчеты, уроки-экскурсии. От занятия к занятию происходит постоянная смена художественных материалов, овладение их выразительными возможностями.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Многообразие видов деятельности и форм работы с учениками стимулирует их интерес к предмету, изучению искусства и является необходимым условием формирования личности ребенка.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Результаты освоения учебного материала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учащимися личностных,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формирование ответственного отношения к учению, готовности и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  <w:proofErr w:type="gramEnd"/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самостоятельно определять цели своего обучения, ставить и формулировать  для  себя  новые  задачи  в  учебе  и  познавательной деятельности, развивать мотивы и интересы своей познавательной деятельности;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оценивать правильность выполнения учебной задачи, собственные возможности ее решения;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 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характеризуют опыт учащихся.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изучения предметной области «Изобразительное искусство» должны отражать: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 приобретение  опыта  создания  художественного образа  в 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 синтетических искусствах (театр и кино);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итоге освоения программы учащиеся должны: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знать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следовательно, и способов его изображения;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понимать процесс работы художника над картиной, смысл каждого этапа этой работы, роль эскизов и этюдов;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значении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каждого фрагмента и его метафорическом смысле;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 понимании и ощущении человеком своего бытия и красоты мира;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знать о роли искусства в создании памятников в честь больших исторических событий, о влиянии образа, созданного художником, на понимание событий истории;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знать о роли изобразительного искусства в понимании вечных тем жизни, в создании культурного контекста;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культуростроительную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роль русской тематической картины XIX–XX столетий;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получить первичные навыки передачи пропорций и движений фигуры человека с натуры и по представлению;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научиться владеть материалами живописи, графики и лепки на доступном возрасту уровне;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программы «Изобразительное искусство в жизни человека»  для 7 класса продумано таким образом, чтобы приобщение к искусству было интересно подросткам, соответствовало романтическим устремлениям этого возраста, возросшей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аналитичности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любознательности, требовательности к результатам своего творчества. В процессе изучения предмета необходимо раскрыть духовные горизонты искусства, приобщать к нему как языку общения между народами, памяти человечества, в которой сохранены мысли, чувства, деяния людей прошлых эпох и современного времени.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Освоение языка каждого вида искусства происходит в процессе активной художественно- творческой деятельности в двух формах – в процессе восприятия произведений искусства и воплощения, собственных  художественно-образных замыслов  в ходе творческих заданий – задача учебная не существует  в отрыве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творческой.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Ориентация программы на духовное развитие подростков находит отражение в темах учебного года, каждой четверти, уроков. В них раскрывается значение искусства, что важно и интересно для подростка, стремящегося понять место художника в обществе, найти свое место в жизни. Поэтому особое значение имеют задания, направленные на эстетическое преобразование окружающей среды.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Приобщаясь к искусству на уроках в  7 классе, подросток проходит путь от анализа к синтезу. При изучении дизайна и архитектуры внимание учащихся направляется на анализ своих наблюдений и впечатлений от окружающей действительности, произведений искусства.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условий, способствующих эмоциональному восприятию, целостности  впечатлений, получаемых при созерцании искусства и окружающей действительности, является драматургия урока.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 Урок по искусству может быть уподоблен художественному образу, для большинства детей – это первая осознанная встреча с искусством и художником. Для каждого ребенка такой урок может стать событием в жизни, побуждающим к самостоятельному творчеству, творческому преобразованию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окружающей действительности.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Драматическое решение урока изобразительного искусства призвано обеспечить установку восприятия и его целостность. В процессе восприятия произведения искусства, натурного материала у каждого учащегося и рождается свой замысел, который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предстоит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затем воплотить в материал. 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того чтобы творческая деятельность подростков была удачной, с одной стороны, необходимо вооружить их знаниями художественной техники, с другой - учитывая возрастающий </w:t>
      </w:r>
      <w:proofErr w:type="spell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аналитизм</w:t>
      </w:r>
      <w:proofErr w:type="spell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мышления, - постараться сохранить непосредственность и эмоциональность восприятия мира.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художественном восприятии, принимая во внимание устремленность к познанию, анализу, нужно пытаться сохранить переживание, возникающее при первом восприятии художественного образа. На этом возрастном этапе интеллектуальное напряжение и чувственное раскрепощение должны соседствовать друг с другом, только тогда процесс освоен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искусства будет плодотворным.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освоения программы учащимися с ограниченными возможностями на уроках используется: индивидуальная помощь, карточки с заданиями, иллюстрации, наглядные пособия, презентации по теме урока, видеофильмы. Оценивание проходит по минимальной шкале.  Творческие задания отличаются по сложности и времени выполнения.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Рабочая  программа  рассчитана  на  34  часа  в  год  (1  час  в  неделю.) 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Данный  учебный  предмет  имеет  своей  </w:t>
      </w:r>
      <w:r w:rsidRPr="00FD29E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целью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: </w:t>
      </w:r>
    </w:p>
    <w:p w:rsidR="00FD29EE" w:rsidRPr="00FD29EE" w:rsidRDefault="00FD29EE" w:rsidP="00FD2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способности  к  эмоционально-ценностному  восприятию  произведения  изобразительного  искусства,  выражению  в  творческих  работах  своего  отношения  к  окружающему  миру;</w:t>
      </w:r>
    </w:p>
    <w:p w:rsidR="00FD29EE" w:rsidRPr="00FD29EE" w:rsidRDefault="00FD29EE" w:rsidP="00FD2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знаний  о  мире  пластических  искусств:  изобразительном,  декоративно-прикладном,  архитектуре,  дизайне;  о  формах  их  бытования   в  повседневном  окружении  ребёнка;</w:t>
      </w:r>
    </w:p>
    <w:p w:rsidR="00FD29EE" w:rsidRPr="00FD29EE" w:rsidRDefault="00FD29EE" w:rsidP="00FD2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умениями,  навыками,  способами  художественной  деятельности;</w:t>
      </w:r>
    </w:p>
    <w:p w:rsidR="00FD29EE" w:rsidRPr="00220375" w:rsidRDefault="00FD29EE" w:rsidP="00FD2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эмоциональной  отзывчивости  и  культуры  восприятия  произведений  профессионального  и  народного  изобразительного  искусства;  нравственных  и  эстетических  чувств:  любви  к  родной  природе,  своему  народу,  Родине,  уважения  к  её  традициям,  героическому  прошлому,  многонациональной  культуре.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  предмета  «Изобразительное  искусство»  способствует  решению  следующих  </w:t>
      </w:r>
      <w:r w:rsidRPr="00FD29E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D29EE" w:rsidRPr="00FD29EE" w:rsidRDefault="00FD29EE" w:rsidP="00FD2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навыки  работы   с  натуры,  по  памяти,  по  представлению.</w:t>
      </w:r>
    </w:p>
    <w:p w:rsidR="00FD29EE" w:rsidRPr="00FD29EE" w:rsidRDefault="00FD29EE" w:rsidP="00FD2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  с  особенностями  работы  в  области  декоративно-прикладного  искусства.</w:t>
      </w:r>
    </w:p>
    <w:p w:rsidR="00FD29EE" w:rsidRPr="00FD29EE" w:rsidRDefault="00FD29EE" w:rsidP="00FD2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изобразительные  способности,  художественный  вкус,  творческое  воображение,  эстетические  чувства  и  понимание  прекрасного.</w:t>
      </w:r>
    </w:p>
    <w:p w:rsidR="00FD29EE" w:rsidRPr="00FD29EE" w:rsidRDefault="00FD29EE" w:rsidP="00FD2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 интерес  и  любовь  к  искусству.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В  результате  изучения  изобразительного  искусства  ученики  7  класса  должны</w:t>
      </w:r>
    </w:p>
    <w:p w:rsidR="00FD29EE" w:rsidRPr="00FD29EE" w:rsidRDefault="00FD29EE" w:rsidP="00FD29E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FD29EE" w:rsidRPr="00FD29EE" w:rsidRDefault="00FD29EE" w:rsidP="00FD2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 жанры  и  виды  произведений  искусства;</w:t>
      </w:r>
    </w:p>
    <w:p w:rsidR="00FD29EE" w:rsidRPr="00FD29EE" w:rsidRDefault="00FD29EE" w:rsidP="00FD29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  художественные  музеи  России;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</w:p>
    <w:p w:rsidR="00FD29EE" w:rsidRPr="00FD29EE" w:rsidRDefault="00FD29EE" w:rsidP="00FD2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  основные  жанры и виды искусства.</w:t>
      </w:r>
    </w:p>
    <w:p w:rsidR="00FD29EE" w:rsidRPr="00FD29EE" w:rsidRDefault="00FD29EE" w:rsidP="00FD2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  отдельные  произведения  выдающихся  отечественных  и  зарубежных  художников,  называть  их  авторов;</w:t>
      </w:r>
    </w:p>
    <w:p w:rsidR="00FD29EE" w:rsidRPr="00FD29EE" w:rsidRDefault="00FD29EE" w:rsidP="00FD2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  различные  виды  и  жанры  изобразительного  искусства  (графики,  живописи,  декоративно-прикладного  искусства);</w:t>
      </w:r>
    </w:p>
    <w:p w:rsidR="00FD29EE" w:rsidRPr="00FD29EE" w:rsidRDefault="00FD29EE" w:rsidP="00FD2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художественные  материалы;</w:t>
      </w:r>
    </w:p>
    <w:p w:rsidR="00FD29EE" w:rsidRPr="00FD29EE" w:rsidRDefault="00FD29EE" w:rsidP="00FD2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  основные  средства  художественной  выразительности  в  рисунке  и  живописи  (с  натуры,  по  памяти  и  представлению);  в  декоративных  работах,  иллюстрациях  к  произведениям  литературы;</w:t>
      </w:r>
    </w:p>
    <w:p w:rsidR="00FD29EE" w:rsidRPr="00FD29EE" w:rsidRDefault="00FD29EE" w:rsidP="00FD29EE">
      <w:pPr>
        <w:spacing w:before="100" w:beforeAutospacing="1" w:after="100" w:afterAutospacing="1" w:line="240" w:lineRule="auto"/>
        <w:ind w:left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использовать  приобретённые  знания  и  умения  в  практической  деятельности  и  повседневной  жизни</w:t>
      </w:r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FD2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D29EE" w:rsidRPr="00FD29EE" w:rsidRDefault="00FD29EE" w:rsidP="00FD2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  творческой  деятельности;</w:t>
      </w:r>
    </w:p>
    <w:p w:rsidR="00FD29EE" w:rsidRPr="00FD29EE" w:rsidRDefault="00FD29EE" w:rsidP="00FD2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  опыта  восприятия  произведений  изобразительного  искусства;</w:t>
      </w:r>
    </w:p>
    <w:p w:rsidR="00FD29EE" w:rsidRPr="00FD29EE" w:rsidRDefault="00FD29EE" w:rsidP="00FD29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  произведений  искусства  (выражения  собственного  мнения)  при  посещении  выставок,  музеев  изобразительного  искусства,  народного  творчества  и  др.</w:t>
      </w:r>
    </w:p>
    <w:p w:rsidR="00FD29EE" w:rsidRDefault="00FD29EE"/>
    <w:p w:rsidR="00FD29EE" w:rsidRDefault="00FD29EE"/>
    <w:p w:rsidR="00FD29EE" w:rsidRDefault="00FD29EE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FD29EE" w:rsidRPr="00FD29EE" w:rsidRDefault="00FD29EE" w:rsidP="00FD2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2.Тематическое планирование</w:t>
      </w:r>
    </w:p>
    <w:p w:rsidR="00FD29EE" w:rsidRDefault="00FD29E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3769"/>
        <w:gridCol w:w="1604"/>
        <w:gridCol w:w="1533"/>
        <w:gridCol w:w="1754"/>
      </w:tblGrid>
      <w:tr w:rsidR="00220375" w:rsidRPr="00FD29EE" w:rsidTr="00FD29E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Тип/форма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искусства в ряду пространственных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который создаёт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Художник - дизайн - архитектура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композиции - основа дизайна и архитектуры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Основы композиции в конструктивных искусствах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D03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79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D03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79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D03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- элемент композиционного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79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D03B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79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Буква — строка — 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шрифта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3. Когда текст и изображение вместе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основы макетирования в графическом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В бескрайнем море книг и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графического дизайна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В мире вещей и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Объект и пространство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51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53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513F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53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Конструкция: часть и 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B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как сочетание различных объёмов. Понятие модуля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8D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B06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8D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Красота и целесообразность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как сочетание объёмов и образ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Цвет в архитектуре и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Городи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значение дизайна и архитектуры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Город сквозь времена 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материальной культуры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Город сегодня и завтра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Живое пространство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микрорайон, 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Вещь в городе и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5C3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9E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5C3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9E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Природа и архитектура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Ты — архитектор!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Замысел </w:t>
            </w:r>
            <w:proofErr w:type="gramStart"/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осуществление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 Человек в зеркале дизайна и архитектуры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 и индивидуальное проектирование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Мой дом — мой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D07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как ты живёшь, и я скажу, какой у тебя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6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D07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Интерьер, который мы создаём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6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D07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 в огороде, или... под шёпот фонтанных струй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6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Мода, культура и 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453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2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453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 по одёжке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28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38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 на каждый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4C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385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Моделируя себя - моделируешь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0375" w:rsidRDefault="00220375">
            <w:r w:rsidRPr="004C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изучения изобразительного искусства за 5-7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9EE" w:rsidRDefault="00FD29EE"/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</w:p>
    <w:p w:rsidR="006F1881" w:rsidRDefault="006F18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0375" w:rsidRDefault="00220375">
      <w:pPr>
        <w:rPr>
          <w:rFonts w:ascii="Times New Roman" w:hAnsi="Times New Roman" w:cs="Times New Roman"/>
          <w:b/>
          <w:sz w:val="24"/>
          <w:szCs w:val="24"/>
        </w:rPr>
      </w:pPr>
    </w:p>
    <w:p w:rsidR="00FD29EE" w:rsidRPr="00FD29EE" w:rsidRDefault="00FD29EE">
      <w:pPr>
        <w:rPr>
          <w:rFonts w:ascii="Times New Roman" w:hAnsi="Times New Roman" w:cs="Times New Roman"/>
          <w:b/>
          <w:sz w:val="24"/>
          <w:szCs w:val="24"/>
        </w:rPr>
      </w:pPr>
      <w:r w:rsidRPr="00FD29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3.Календарное планирование </w:t>
      </w:r>
    </w:p>
    <w:p w:rsidR="00FD29EE" w:rsidRDefault="00FD29E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5150"/>
        <w:gridCol w:w="1721"/>
        <w:gridCol w:w="780"/>
        <w:gridCol w:w="15"/>
        <w:gridCol w:w="942"/>
      </w:tblGrid>
      <w:tr w:rsidR="00FD29EE" w:rsidRPr="00FD29EE" w:rsidTr="00FD29EE">
        <w:trPr>
          <w:trHeight w:val="735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rPr>
          <w:trHeight w:val="375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искусства в ряду пространственных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который создаёт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Художник - дизайн - архитектура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композиции - основа дизайна и архитектуры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Основы композиции в конструктивных искусствах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- элемент композиционного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Буква — строка — 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шрифта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3. Когда текст и изображение вместе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основы макетирования в графическом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В бескрайнем море книг и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графического дизайна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В мире вещей и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Объект и пространство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Конструкция: часть и 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как сочетание различных объёмов. Понятие модуля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Красота и целесообразность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как сочетание объёмов и образ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Цвет в архитектуре и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Городи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значение дизайна и архитектуры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Город сквозь времена 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материальной культуры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Город сегодня и завтра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Живое пространство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микрорайон, 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 Вещь в городе и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Природа и архитектура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Ты — архитектор!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Замысел </w:t>
            </w:r>
            <w:proofErr w:type="gramStart"/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осуществление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 Человек в зеркале дизайна и архитектуры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 и индивидуальное проектирование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 Мой дом — мой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как ты живёшь, и я скажу, какой у тебя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Интерьер, который мы создаём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 в огороде, или... под шёпот фонтанных струй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Мода, культура и 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 по одёжке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 на каждый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EE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Моделируя себя - моделируешь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29EE" w:rsidRPr="00FD29EE" w:rsidRDefault="00FD29EE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5" w:rsidRPr="00FD29EE" w:rsidTr="00FD2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изучения изобразительного искусства за 5-7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0375" w:rsidRPr="00FD29EE" w:rsidRDefault="00220375" w:rsidP="00FD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9EE" w:rsidRDefault="00FD29EE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Default="00220375"/>
    <w:p w:rsidR="00220375" w:rsidRPr="00220375" w:rsidRDefault="00FD29EE" w:rsidP="00220375">
      <w:pPr>
        <w:rPr>
          <w:rFonts w:ascii="Times New Roman" w:hAnsi="Times New Roman" w:cs="Times New Roman"/>
          <w:b/>
          <w:sz w:val="24"/>
          <w:szCs w:val="24"/>
        </w:rPr>
      </w:pPr>
      <w:r w:rsidRPr="00FD29EE">
        <w:rPr>
          <w:rFonts w:ascii="Times New Roman" w:hAnsi="Times New Roman" w:cs="Times New Roman"/>
          <w:b/>
          <w:sz w:val="24"/>
          <w:szCs w:val="24"/>
        </w:rPr>
        <w:lastRenderedPageBreak/>
        <w:t>4.Литература</w:t>
      </w: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20375">
        <w:rPr>
          <w:rFonts w:ascii="Times New Roman" w:eastAsia="Cambria" w:hAnsi="Times New Roman" w:cs="Times New Roman"/>
          <w:b/>
          <w:sz w:val="24"/>
          <w:szCs w:val="24"/>
        </w:rPr>
        <w:t>ЦИФРОВЫЕОБРАЗОВАТЕЛЬНЫЕРЕСУРСЫИРЕСУРСЫСЕТИИНТЕРНЕТ</w:t>
      </w:r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Единая коллекция цифровых образовательных ресурсов: </w:t>
      </w:r>
      <w:hyperlink r:id="rId6" w:history="1"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http://school-collection.edu.ru/</w:t>
        </w:r>
      </w:hyperlink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>Фестивальпедагогическихидей</w:t>
      </w:r>
      <w:proofErr w:type="gramStart"/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 :</w:t>
      </w:r>
      <w:proofErr w:type="gramEnd"/>
      <w:r w:rsidR="00A0668A">
        <w:fldChar w:fldCharType="begin"/>
      </w:r>
      <w:r w:rsidR="00A0668A">
        <w:instrText>HYPERLINK "https://urok.1sept.ru/"</w:instrText>
      </w:r>
      <w:r w:rsidR="00A0668A">
        <w:fldChar w:fldCharType="separate"/>
      </w:r>
      <w:r w:rsidRPr="00220375">
        <w:rPr>
          <w:rFonts w:ascii="Times New Roman" w:eastAsia="Cambria" w:hAnsi="Times New Roman" w:cs="Times New Roman"/>
          <w:color w:val="0563C1"/>
          <w:sz w:val="26"/>
          <w:szCs w:val="24"/>
          <w:u w:val="single"/>
        </w:rPr>
        <w:t>https://urok.1sept.ru/</w:t>
      </w:r>
      <w:r w:rsidR="00A0668A">
        <w:fldChar w:fldCharType="end"/>
      </w:r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bookmarkStart w:id="1" w:name="МАТЕРИАЛЬНО-ТЕХНИЧЕСКОЕ_ОБЕСПЕЧЕНИЕ_ОБРА"/>
      <w:bookmarkStart w:id="2" w:name="УЧЕБНОЕ_ОБОРУДОВАНИЕ"/>
      <w:bookmarkStart w:id="3" w:name="ОБОРУДОВАНИЕ_ДЛЯ_ПРОВЕДЕНИЯ_ПРАКТИЧЕСКИХ"/>
      <w:bookmarkEnd w:id="1"/>
      <w:bookmarkEnd w:id="2"/>
      <w:bookmarkEnd w:id="3"/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>Официальныйресурсдляучителей,детейиродителей:</w:t>
      </w:r>
      <w:hyperlink r:id="rId7" w:history="1"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https://rosuchebnik.ru/material/40-saytov-kotorye-oblegchat-rabotu-uchitelya/</w:t>
        </w:r>
      </w:hyperlink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Российская электронная школа: </w:t>
      </w:r>
      <w:hyperlink r:id="rId8" w:history="1"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https://resh.edu.ru/</w:t>
        </w:r>
      </w:hyperlink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proofErr w:type="spellStart"/>
      <w:r w:rsidRPr="00220375">
        <w:rPr>
          <w:rFonts w:ascii="Times New Roman" w:eastAsia="Cambria" w:hAnsi="Times New Roman" w:cs="Times New Roman"/>
          <w:sz w:val="26"/>
          <w:szCs w:val="24"/>
        </w:rPr>
        <w:t>Фоксфорд</w:t>
      </w:r>
      <w:hyperlink r:id="rId9" w:history="1"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https</w:t>
        </w:r>
        <w:proofErr w:type="spellEnd"/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://</w:t>
        </w:r>
        <w:proofErr w:type="spellStart"/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foxford.ru</w:t>
        </w:r>
        <w:proofErr w:type="spellEnd"/>
        <w:r w:rsidRPr="00220375">
          <w:rPr>
            <w:rFonts w:ascii="Times New Roman" w:eastAsia="Cambria" w:hAnsi="Times New Roman" w:cs="Times New Roman"/>
            <w:color w:val="0563C1"/>
            <w:sz w:val="26"/>
            <w:szCs w:val="24"/>
            <w:u w:val="single"/>
          </w:rPr>
          <w:t>/#</w:t>
        </w:r>
      </w:hyperlink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! </w:t>
      </w:r>
    </w:p>
    <w:p w:rsidR="00220375" w:rsidRPr="00220375" w:rsidRDefault="00220375" w:rsidP="00220375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color w:val="000000"/>
          <w:w w:val="97"/>
          <w:sz w:val="26"/>
          <w:szCs w:val="24"/>
        </w:rPr>
        <w:t>Виртуальная экскурсия: мини-экскурсий</w:t>
      </w:r>
      <w:hyperlink r:id="rId10" w:history="1">
        <w:r w:rsidRPr="00220375">
          <w:rPr>
            <w:rFonts w:ascii="Times New Roman" w:eastAsia="Cambria" w:hAnsi="Times New Roman" w:cs="Times New Roman"/>
            <w:color w:val="0563C1"/>
            <w:w w:val="97"/>
            <w:sz w:val="26"/>
            <w:szCs w:val="24"/>
            <w:u w:val="single"/>
          </w:rPr>
          <w:t>http://www.museum-arms.ru/</w:t>
        </w:r>
      </w:hyperlink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Cambria" w:eastAsia="Cambria" w:hAnsi="Cambria" w:cs="Cambria"/>
          <w:sz w:val="24"/>
          <w:szCs w:val="24"/>
        </w:rPr>
      </w:pP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220375">
        <w:rPr>
          <w:rFonts w:ascii="Times New Roman" w:eastAsia="Cambria" w:hAnsi="Times New Roman" w:cs="Times New Roman"/>
          <w:b/>
          <w:sz w:val="24"/>
          <w:szCs w:val="24"/>
        </w:rPr>
        <w:t>МАТЕРИАЛЬНО-ТЕХНИЧЕСКОЕОБЕСПЕЧЕНИЕОБРАЗОВАТЕЛЬНОГОПРОЦЕССА</w:t>
      </w: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Cambria" w:eastAsia="Cambria" w:hAnsi="Cambria" w:cs="Cambria"/>
          <w:sz w:val="24"/>
          <w:szCs w:val="24"/>
        </w:rPr>
      </w:pP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20375">
        <w:rPr>
          <w:rFonts w:ascii="Times New Roman" w:eastAsia="Cambria" w:hAnsi="Times New Roman" w:cs="Times New Roman"/>
          <w:b/>
          <w:sz w:val="24"/>
          <w:szCs w:val="24"/>
        </w:rPr>
        <w:t>УЧЕБНОЕОБОРУДОВАНИЕ</w:t>
      </w: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>Класснаядоскадлядемонстрацииучебногоматериала, персональныйкомпьютер, мультимедийныйпроектор</w:t>
      </w:r>
      <w:proofErr w:type="gramStart"/>
      <w:r w:rsidRPr="00220375">
        <w:rPr>
          <w:rFonts w:ascii="Times New Roman" w:eastAsia="Cambria" w:hAnsi="Times New Roman" w:cs="Times New Roman"/>
          <w:spacing w:val="-47"/>
          <w:sz w:val="26"/>
          <w:szCs w:val="24"/>
        </w:rPr>
        <w:t xml:space="preserve"> ,</w:t>
      </w:r>
      <w:proofErr w:type="gramEnd"/>
      <w:r w:rsidRPr="00220375">
        <w:rPr>
          <w:rFonts w:ascii="Times New Roman" w:eastAsia="Cambria" w:hAnsi="Times New Roman" w:cs="Times New Roman"/>
          <w:sz w:val="26"/>
          <w:szCs w:val="24"/>
        </w:rPr>
        <w:t>экран, колонки.</w:t>
      </w: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b/>
          <w:sz w:val="26"/>
          <w:szCs w:val="24"/>
        </w:rPr>
      </w:pP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20375">
        <w:rPr>
          <w:rFonts w:ascii="Times New Roman" w:eastAsia="Cambria" w:hAnsi="Times New Roman" w:cs="Times New Roman"/>
          <w:b/>
          <w:sz w:val="24"/>
          <w:szCs w:val="24"/>
        </w:rPr>
        <w:t>ОБОРУДОВАНИЕДЛЯПРОВЕДЕНИЯПРАКТИЧЕСКИХРАБОТ</w:t>
      </w:r>
    </w:p>
    <w:p w:rsidR="00220375" w:rsidRPr="00220375" w:rsidRDefault="00220375" w:rsidP="00220375">
      <w:pPr>
        <w:widowControl w:val="0"/>
        <w:autoSpaceDE w:val="0"/>
        <w:autoSpaceDN w:val="0"/>
        <w:spacing w:after="0" w:line="240" w:lineRule="auto"/>
        <w:ind w:left="168" w:firstLine="284"/>
        <w:jc w:val="both"/>
        <w:rPr>
          <w:rFonts w:ascii="Times New Roman" w:eastAsia="Cambria" w:hAnsi="Times New Roman" w:cs="Times New Roman"/>
          <w:sz w:val="26"/>
          <w:szCs w:val="24"/>
        </w:rPr>
      </w:pPr>
      <w:r w:rsidRPr="00220375">
        <w:rPr>
          <w:rFonts w:ascii="Times New Roman" w:eastAsia="Cambria" w:hAnsi="Times New Roman" w:cs="Times New Roman"/>
          <w:sz w:val="26"/>
          <w:szCs w:val="24"/>
        </w:rPr>
        <w:t>Парта</w:t>
      </w:r>
      <w:proofErr w:type="gramStart"/>
      <w:r w:rsidRPr="00220375">
        <w:rPr>
          <w:rFonts w:ascii="Times New Roman" w:eastAsia="Cambria" w:hAnsi="Times New Roman" w:cs="Times New Roman"/>
          <w:sz w:val="26"/>
          <w:szCs w:val="24"/>
        </w:rPr>
        <w:t>,</w:t>
      </w:r>
      <w:r w:rsidRPr="00220375">
        <w:rPr>
          <w:rFonts w:ascii="Times New Roman" w:eastAsia="Cambria" w:hAnsi="Times New Roman" w:cs="Times New Roman"/>
          <w:spacing w:val="-1"/>
          <w:sz w:val="26"/>
          <w:szCs w:val="24"/>
        </w:rPr>
        <w:t>к</w:t>
      </w:r>
      <w:proofErr w:type="gramEnd"/>
      <w:r w:rsidRPr="00220375">
        <w:rPr>
          <w:rFonts w:ascii="Times New Roman" w:eastAsia="Cambria" w:hAnsi="Times New Roman" w:cs="Times New Roman"/>
          <w:spacing w:val="-1"/>
          <w:sz w:val="26"/>
          <w:szCs w:val="24"/>
        </w:rPr>
        <w:t>леенка,</w:t>
      </w:r>
      <w:r w:rsidRPr="00220375">
        <w:rPr>
          <w:rFonts w:ascii="Times New Roman" w:eastAsia="Cambria" w:hAnsi="Times New Roman" w:cs="Times New Roman"/>
          <w:sz w:val="26"/>
          <w:szCs w:val="24"/>
        </w:rPr>
        <w:t xml:space="preserve"> краски,гуашь, палитра,цветныекарандаши,простойкарандаш,ластик,кисточки,различнойтолщины,баночкадляводы,альбом, ножницы, линейка, клей.</w:t>
      </w:r>
    </w:p>
    <w:p w:rsidR="00FD29EE" w:rsidRPr="00220375" w:rsidRDefault="00FD29EE" w:rsidP="00220375">
      <w:pPr>
        <w:rPr>
          <w:rFonts w:ascii="Times New Roman" w:hAnsi="Times New Roman" w:cs="Times New Roman"/>
          <w:sz w:val="24"/>
          <w:szCs w:val="24"/>
        </w:rPr>
      </w:pPr>
    </w:p>
    <w:sectPr w:rsidR="00FD29EE" w:rsidRPr="00220375" w:rsidSect="00A0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3CC"/>
    <w:multiLevelType w:val="multilevel"/>
    <w:tmpl w:val="0D9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000BE"/>
    <w:multiLevelType w:val="multilevel"/>
    <w:tmpl w:val="3BA4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F95F70"/>
    <w:multiLevelType w:val="multilevel"/>
    <w:tmpl w:val="453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365A6"/>
    <w:multiLevelType w:val="multilevel"/>
    <w:tmpl w:val="C802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260D8"/>
    <w:multiLevelType w:val="multilevel"/>
    <w:tmpl w:val="20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FD29EE"/>
    <w:rsid w:val="00220375"/>
    <w:rsid w:val="006F1881"/>
    <w:rsid w:val="00A0668A"/>
    <w:rsid w:val="00C770CD"/>
    <w:rsid w:val="00EF49A2"/>
    <w:rsid w:val="00FD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9EE"/>
    <w:rPr>
      <w:b/>
      <w:bCs/>
    </w:rPr>
  </w:style>
  <w:style w:type="table" w:styleId="a5">
    <w:name w:val="Table Grid"/>
    <w:basedOn w:val="a1"/>
    <w:uiPriority w:val="59"/>
    <w:rsid w:val="00FD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9EE"/>
    <w:rPr>
      <w:b/>
      <w:bCs/>
    </w:rPr>
  </w:style>
  <w:style w:type="table" w:styleId="a5">
    <w:name w:val="Table Grid"/>
    <w:basedOn w:val="a1"/>
    <w:uiPriority w:val="59"/>
    <w:rsid w:val="00FD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40-saytov-kotorye-oblegchat-rabotu-uchitel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seum-ar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2023-09-28T17:46:00Z</dcterms:created>
  <dcterms:modified xsi:type="dcterms:W3CDTF">2023-09-29T05:38:00Z</dcterms:modified>
</cp:coreProperties>
</file>