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31157"/>
        <w:docPartObj>
          <w:docPartGallery w:val="Cover Pages"/>
          <w:docPartUnique/>
        </w:docPartObj>
      </w:sdtPr>
      <w:sdtContent>
        <w:p w:rsidR="00780FFC" w:rsidRPr="005E2166" w:rsidRDefault="00780FFC" w:rsidP="00780FFC">
          <w:pPr>
            <w:spacing w:after="160" w:line="259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="Times New Roman" w:hAnsi="Times New Roman" w:cs="Times New Roman"/>
              <w:sz w:val="28"/>
              <w:szCs w:val="28"/>
            </w:rPr>
            <w:id w:val="8564331"/>
            <w:docPartObj>
              <w:docPartGallery w:val="Cover Pages"/>
              <w:docPartUnique/>
            </w:docPartObj>
          </w:sdtPr>
          <w:sdtContent>
            <w:p w:rsidR="008F45E1" w:rsidRDefault="008F45E1" w:rsidP="00780FFC">
              <w:pPr>
                <w:spacing w:after="160" w:line="259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5940425" cy="8474725"/>
                    <wp:effectExtent l="19050" t="0" r="3175" b="0"/>
                    <wp:docPr id="1" name="Рисунок 1" descr="C:\Users\user\Desktop\CCI28092023_0005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user\Desktop\CCI28092023_0005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0" y="0"/>
                              <a:ext cx="5940425" cy="8474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8F45E1" w:rsidRDefault="008F45E1" w:rsidP="00780FFC">
              <w:pPr>
                <w:spacing w:after="160" w:line="259" w:lineRule="auto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8F45E1" w:rsidP="00780FFC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 xml:space="preserve"> </w:t>
              </w:r>
            </w:p>
            <w:p w:rsidR="00780FFC" w:rsidRPr="005E2166" w:rsidRDefault="00780FFC" w:rsidP="00780FFC">
              <w:pPr>
                <w:spacing w:after="51" w:line="259" w:lineRule="auto"/>
                <w:ind w:right="567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СОДЕРЖАНИЕ  </w:t>
              </w:r>
            </w:p>
            <w:p w:rsidR="00780FFC" w:rsidRPr="005E2166" w:rsidRDefault="00780FFC" w:rsidP="00780FFC">
              <w:pPr>
                <w:spacing w:after="51" w:line="259" w:lineRule="auto"/>
                <w:ind w:right="567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pStyle w:val="1"/>
                <w:spacing w:after="0" w:line="360" w:lineRule="auto"/>
                <w:ind w:left="-3" w:right="14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Пояснительная записка.........................................................................................3</w:t>
              </w:r>
            </w:p>
            <w:p w:rsidR="00780FFC" w:rsidRPr="005E2166" w:rsidRDefault="00780FFC" w:rsidP="00780FFC">
              <w:pPr>
                <w:spacing w:after="0" w:line="360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Актуальность и назначение программы..............................................................3</w:t>
              </w:r>
            </w:p>
            <w:p w:rsidR="00780FFC" w:rsidRPr="005E2166" w:rsidRDefault="00780FFC" w:rsidP="00780FFC">
              <w:pPr>
                <w:pStyle w:val="1"/>
                <w:spacing w:after="0" w:line="360" w:lineRule="auto"/>
                <w:ind w:left="-3" w:right="14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 xml:space="preserve">Содержание </w:t>
              </w:r>
              <w:r>
                <w:rPr>
                  <w:b w:val="0"/>
                  <w:color w:val="auto"/>
                  <w:szCs w:val="28"/>
                </w:rPr>
                <w:t>обучения</w:t>
              </w:r>
              <w:r w:rsidRPr="005E2166">
                <w:rPr>
                  <w:b w:val="0"/>
                  <w:color w:val="auto"/>
                  <w:szCs w:val="28"/>
                </w:rPr>
                <w:t>......................................................................................</w:t>
              </w:r>
              <w:r>
                <w:rPr>
                  <w:b w:val="0"/>
                  <w:color w:val="auto"/>
                  <w:szCs w:val="28"/>
                </w:rPr>
                <w:t>...</w:t>
              </w:r>
              <w:r w:rsidRPr="005E2166">
                <w:rPr>
                  <w:b w:val="0"/>
                  <w:color w:val="auto"/>
                  <w:szCs w:val="28"/>
                </w:rPr>
                <w:t>..</w:t>
              </w:r>
              <w:r w:rsidR="002048DB">
                <w:rPr>
                  <w:b w:val="0"/>
                  <w:color w:val="auto"/>
                  <w:szCs w:val="28"/>
                </w:rPr>
                <w:t>7</w:t>
              </w:r>
            </w:p>
            <w:p w:rsidR="00780FFC" w:rsidRPr="005E2166" w:rsidRDefault="00780FFC" w:rsidP="00780FFC">
              <w:pPr>
                <w:pStyle w:val="1"/>
                <w:tabs>
                  <w:tab w:val="left" w:pos="9214"/>
                </w:tabs>
                <w:spacing w:after="0" w:line="360" w:lineRule="auto"/>
                <w:ind w:left="-3" w:right="14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Планируемые результаты освоения курса программы......................................</w:t>
              </w:r>
              <w:r w:rsidR="002048DB">
                <w:rPr>
                  <w:b w:val="0"/>
                  <w:color w:val="auto"/>
                  <w:szCs w:val="28"/>
                </w:rPr>
                <w:t>7</w:t>
              </w:r>
            </w:p>
            <w:p w:rsidR="00780FFC" w:rsidRPr="005E2166" w:rsidRDefault="00780FFC" w:rsidP="00780FFC">
              <w:pPr>
                <w:spacing w:after="0" w:line="360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Личностные результаты........................................................................................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p>
            <w:p w:rsidR="00780FFC" w:rsidRPr="005E2166" w:rsidRDefault="00780FFC" w:rsidP="00780FFC">
              <w:pPr>
                <w:spacing w:after="0" w:line="360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Метапредметные результаты...................................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..............................</w:t>
              </w: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.............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</w:p>
            <w:p w:rsidR="00780FFC" w:rsidRPr="005E2166" w:rsidRDefault="00780FFC" w:rsidP="00780FFC">
              <w:pPr>
                <w:spacing w:after="0" w:line="360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t>Предметные результаты......................................................................................1</w:t>
              </w:r>
              <w:r w:rsidR="002048DB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p>
            <w:p w:rsidR="00780FFC" w:rsidRPr="005E2166" w:rsidRDefault="00780FFC" w:rsidP="00780FFC">
              <w:pPr>
                <w:pStyle w:val="1"/>
                <w:tabs>
                  <w:tab w:val="left" w:pos="9214"/>
                </w:tabs>
                <w:spacing w:after="0" w:line="360" w:lineRule="auto"/>
                <w:ind w:left="-3" w:right="141"/>
                <w:jc w:val="both"/>
                <w:rPr>
                  <w:b w:val="0"/>
                  <w:color w:val="auto"/>
                  <w:szCs w:val="28"/>
                </w:rPr>
              </w:pPr>
              <w:r w:rsidRPr="005E2166">
                <w:rPr>
                  <w:b w:val="0"/>
                  <w:color w:val="auto"/>
                  <w:szCs w:val="28"/>
                </w:rPr>
                <w:t>Календарно-тематическое планирование..........................................................1</w:t>
              </w:r>
              <w:r w:rsidR="002048DB">
                <w:rPr>
                  <w:b w:val="0"/>
                  <w:color w:val="auto"/>
                  <w:szCs w:val="28"/>
                </w:rPr>
                <w:t>4</w:t>
              </w:r>
            </w:p>
            <w:p w:rsidR="00780FFC" w:rsidRPr="005E2166" w:rsidRDefault="00780FFC" w:rsidP="00780FFC">
              <w:pPr>
                <w:spacing w:after="0" w:line="259" w:lineRule="auto"/>
                <w:ind w:left="-10" w:right="141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Список литературы..............................................................................................</w:t>
              </w: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</w:t>
              </w:r>
              <w:r w:rsidR="002048D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7</w:t>
              </w:r>
            </w:p>
            <w:p w:rsidR="00780FFC" w:rsidRPr="005E2166" w:rsidRDefault="00780FFC" w:rsidP="00780FFC">
              <w:pPr>
                <w:spacing w:after="52" w:line="259" w:lineRule="auto"/>
                <w:ind w:left="-10" w:right="56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780FFC" w:rsidRPr="005E2166" w:rsidRDefault="00780FFC" w:rsidP="00780FF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sz w:val="28"/>
                  <w:szCs w:val="28"/>
                </w:rPr>
                <w:br w:type="page"/>
              </w:r>
            </w:p>
            <w:p w:rsidR="002048DB" w:rsidRDefault="00780FFC" w:rsidP="002048DB">
              <w:pPr>
                <w:pStyle w:val="ab"/>
                <w:spacing w:after="0" w:afterAutospacing="0" w:line="360" w:lineRule="auto"/>
                <w:jc w:val="both"/>
                <w:rPr>
                  <w:rStyle w:val="ac"/>
                  <w:rFonts w:eastAsiaTheme="minorEastAsia"/>
                  <w:sz w:val="28"/>
                  <w:szCs w:val="28"/>
                </w:rPr>
              </w:pPr>
              <w:r w:rsidRPr="005E2166">
                <w:rPr>
                  <w:rStyle w:val="ac"/>
                  <w:rFonts w:eastAsiaTheme="minorEastAsia"/>
                  <w:sz w:val="28"/>
                  <w:szCs w:val="28"/>
                </w:rPr>
                <w:lastRenderedPageBreak/>
                <w:t>ПОЯСНИТЕЛЬНАЯ ЗАПИСКА</w:t>
              </w:r>
            </w:p>
            <w:p w:rsidR="00780FFC" w:rsidRPr="005E2166" w:rsidRDefault="00780FFC" w:rsidP="002048DB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Рабочая программа по учебному курсу "Вероятность и статистика"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6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38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lastRenderedPageBreak/>
                <w:t>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        </w:r>
            </w:p>
            <w:p w:rsidR="00780FFC" w:rsidRPr="005E2166" w:rsidRDefault="00780FFC" w:rsidP="00780FFC">
              <w:pPr>
                <w:pStyle w:val="c71"/>
                <w:shd w:val="clear" w:color="auto" w:fill="FFFFFF"/>
                <w:spacing w:before="0" w:beforeAutospacing="0" w:after="0" w:afterAutospacing="0" w:line="360" w:lineRule="auto"/>
                <w:ind w:right="644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вые. В процессе решения задач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основой учебной дея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тельности на уроках математики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 развиваются также творческая и прикладная стороны мышления.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42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650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 xml:space="preserve">Необходимым компонентом общей культуры в современном толковании является общее знакомство с методами познания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lastRenderedPageBreak/>
                <w:t>действительности, представление о предмете и методах математики, их отличий</w:t>
              </w: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        </w:r>
            </w:p>
            <w:p w:rsidR="00780FFC" w:rsidRPr="005E2166" w:rsidRDefault="00780FFC" w:rsidP="00780FFC">
              <w:pPr>
                <w:pStyle w:val="c108"/>
                <w:shd w:val="clear" w:color="auto" w:fill="FFFFFF"/>
                <w:spacing w:before="0" w:beforeAutospacing="0" w:after="0" w:afterAutospacing="0" w:line="360" w:lineRule="auto"/>
                <w:ind w:right="1082"/>
                <w:jc w:val="both"/>
                <w:rPr>
                  <w:sz w:val="28"/>
                  <w:szCs w:val="28"/>
                </w:rPr>
              </w:pPr>
              <w:r>
                <w:rPr>
                  <w:rStyle w:val="c2"/>
                  <w:rFonts w:eastAsiaTheme="minorEastAsia"/>
                  <w:sz w:val="28"/>
                  <w:szCs w:val="28"/>
                </w:rPr>
                <w:t xml:space="preserve">     </w:t>
              </w:r>
              <w:r w:rsidRPr="005E2166">
                <w:rPr>
                  <w:rStyle w:val="c2"/>
                  <w:rFonts w:eastAsiaTheme="minorEastAsia"/>
                  <w:sz w:val="28"/>
                  <w:szCs w:val="28"/>
                </w:rPr>
        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        </w:r>
            </w:p>
            <w:p w:rsidR="00780FFC" w:rsidRDefault="00780FFC" w:rsidP="00780FFC">
              <w:pPr>
                <w:tabs>
                  <w:tab w:val="left" w:pos="3718"/>
                </w:tabs>
                <w:spacing w:after="0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5E216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Цели изучения данного курса</w:t>
              </w:r>
            </w:p>
          </w:sdtContent>
        </w:sdt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646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    </w:r>
        </w:p>
        <w:p w:rsidR="00780FFC" w:rsidRPr="005E2166" w:rsidRDefault="00780FFC" w:rsidP="00780FFC">
          <w:pPr>
            <w:pStyle w:val="c12"/>
            <w:shd w:val="clear" w:color="auto" w:fill="FFFFFF"/>
            <w:spacing w:before="0" w:beforeAutospacing="0" w:after="0" w:afterAutospacing="0" w:line="360" w:lineRule="auto"/>
            <w:ind w:right="64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lastRenderedPageBreak/>
            <w:t>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572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В соответствии с данными целями в структуре программы учебного курса «Вероятность и статистика»    основной     школы     выделены     следующие     содержательно-методические    линии: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5E2166">
            <w:rPr>
              <w:rStyle w:val="c2"/>
              <w:rFonts w:eastAsiaTheme="minorEastAsia"/>
              <w:sz w:val="28"/>
              <w:szCs w:val="28"/>
            </w:rPr>
            <w:t>«Представление данных и описательная статистика»; «Вероятность»; «Элементы комбинаторики»;</w:t>
          </w:r>
          <w:r w:rsidR="002048DB">
            <w:rPr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«Введение в теорию графов».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932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    </w:r>
        </w:p>
        <w:p w:rsidR="00780FFC" w:rsidRPr="005E2166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93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    </w:r>
        </w:p>
        <w:p w:rsidR="00780FFC" w:rsidRPr="005E2166" w:rsidRDefault="00780FFC" w:rsidP="00780FFC">
          <w:pPr>
            <w:pStyle w:val="c98"/>
            <w:shd w:val="clear" w:color="auto" w:fill="FFFFFF"/>
            <w:spacing w:before="0" w:beforeAutospacing="0" w:after="0" w:afterAutospacing="0" w:line="360" w:lineRule="auto"/>
            <w:ind w:right="650"/>
            <w:jc w:val="both"/>
            <w:rPr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lastRenderedPageBreak/>
            <w:t xml:space="preserve"> 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    </w:r>
          <w:r>
            <w:rPr>
              <w:rStyle w:val="c2"/>
              <w:rFonts w:eastAsiaTheme="minorEastAsia"/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    </w:r>
        </w:p>
        <w:p w:rsidR="00780FFC" w:rsidRPr="008D759E" w:rsidRDefault="00780FFC" w:rsidP="00780FFC">
          <w:pPr>
            <w:pStyle w:val="c108"/>
            <w:shd w:val="clear" w:color="auto" w:fill="FFFFFF"/>
            <w:spacing w:before="0" w:beforeAutospacing="0" w:after="0" w:afterAutospacing="0" w:line="360" w:lineRule="auto"/>
            <w:ind w:right="646"/>
            <w:jc w:val="both"/>
            <w:rPr>
              <w:rFonts w:eastAsiaTheme="minorEastAsia"/>
              <w:sz w:val="28"/>
              <w:szCs w:val="28"/>
            </w:rPr>
          </w:pPr>
          <w:r>
            <w:rPr>
              <w:rStyle w:val="c2"/>
              <w:rFonts w:eastAsiaTheme="minorEastAsia"/>
              <w:sz w:val="28"/>
              <w:szCs w:val="28"/>
            </w:rPr>
            <w:t xml:space="preserve">   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Также в рамках этого курса осуществляется знакомство обучающихся с</w:t>
          </w:r>
          <w:r>
            <w:rPr>
              <w:rStyle w:val="c2"/>
              <w:rFonts w:eastAsiaTheme="minorEastAsia"/>
              <w:sz w:val="28"/>
              <w:szCs w:val="28"/>
            </w:rPr>
            <w:t xml:space="preserve"> </w:t>
          </w:r>
          <w:r w:rsidRPr="005E2166">
            <w:rPr>
              <w:rStyle w:val="c2"/>
              <w:rFonts w:eastAsiaTheme="minorEastAsia"/>
              <w:sz w:val="28"/>
              <w:szCs w:val="28"/>
            </w:rPr>
    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    </w:r>
        </w:p>
        <w:p w:rsidR="00780FFC" w:rsidRDefault="00780FFC" w:rsidP="00760464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ОБУЧЕНИЯ</w:t>
          </w:r>
        </w:p>
        <w:p w:rsidR="00780FFC" w:rsidRPr="004544CE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</w:r>
        </w:p>
        <w:p w:rsidR="00780FFC" w:rsidRPr="004544CE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    </w:r>
        </w:p>
        <w:p w:rsidR="00780FFC" w:rsidRPr="004544CE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    </w:r>
        </w:p>
        <w:p w:rsidR="00780FFC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Граф, вершина, ребро. Степень вершины. Число рёбер и суммарная степень вершин. Представление о связности графа. Цепи и цикл</w:t>
          </w:r>
          <w:r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ы. Пути в графах. Обход графа (Э</w:t>
          </w:r>
          <w:r w:rsidRPr="004544CE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йлеров путь). Представление об ориентированном графе. Решение задач с помощью графов.</w:t>
          </w:r>
        </w:p>
        <w:p w:rsidR="00780FFC" w:rsidRPr="004544CE" w:rsidRDefault="00780FFC" w:rsidP="00780FFC">
          <w:pPr>
            <w:pStyle w:val="1"/>
            <w:spacing w:after="0" w:line="360" w:lineRule="auto"/>
            <w:ind w:right="0"/>
            <w:rPr>
              <w:color w:val="auto"/>
              <w:szCs w:val="28"/>
            </w:rPr>
          </w:pPr>
          <w:r w:rsidRPr="004544CE">
            <w:rPr>
              <w:color w:val="auto"/>
              <w:szCs w:val="28"/>
            </w:rPr>
            <w:t>ПЛАНИРУЕМЫЕ РЕЗУЛЬТАТЫ  ОСВОЕНИЯ ПРОГРАММЫ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Личностные результаты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 освоения программы учебного предмета «Вероятность и статистика»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характеризуются: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>Патриотическое воспитание: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проявлением интереса к прошлому и настоящему российской математики, ценностным отношением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 достижениям российских математиков и российской математической школы, к использованию этих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достижений в других науках и прикладных сферах.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b/>
              <w:sz w:val="28"/>
              <w:szCs w:val="28"/>
            </w:rPr>
            <w:t>Гражданское и духовно-нравственное воспитание: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к выполнению обязанностей гражданина и реализации его прав, представлением о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математических основах функционирования различных структур, явлений, процедур гражданского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общества (выборы, опросы и пр.);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к обсуждению этических проблем, связанных с практическим применением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достижений науки, осознанием важности морально-этических принципов в деятельности учёного.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0830">
            <w:rPr>
              <w:rFonts w:ascii="Times New Roman" w:hAnsi="Times New Roman" w:cs="Times New Roman"/>
              <w:b/>
              <w:sz w:val="28"/>
              <w:szCs w:val="28"/>
            </w:rPr>
            <w:t>Трудовое воспитание: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установкой на активное участие в решении практических задач математической направленности,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осознанием важности математического образования на протяжении всей жизни для успешной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профессиональной деятельности и развитием необходимых умений;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осознанным выбором и построением индивидуальной траектории образования и жизненных планов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 учётом личных интересов и общественных потребностей.</w:t>
          </w:r>
        </w:p>
        <w:p w:rsidR="00780FFC" w:rsidRPr="00B70830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0830">
            <w:rPr>
              <w:rFonts w:ascii="Times New Roman" w:hAnsi="Times New Roman" w:cs="Times New Roman"/>
              <w:b/>
              <w:sz w:val="28"/>
              <w:szCs w:val="28"/>
            </w:rPr>
            <w:t>Эстетическое воспитание: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способностью к эмоциональному и эстетическому восприятию математических объектов, задач,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решений, рассуждений;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умению видеть математические закономерности в искусстве.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Ценности научного познания: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ориентацией в деятельности на современную систему научных представлений об основных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закономерностях развития человека, природы и общества, пониманием математической науки как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сферы человеческой деятельности, этапов её развития и значимости для развития цивилизации;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овладением языком математики и математической культурой как средством познания мира;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овладением простейшими навыками исследовательской деятельности.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Физическое воспитание, формирование культуры здоровья и эмоционального благополучия: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готовностью применять математические знания в интересах своего здоровья, ведения здорового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образа жизни (здоровое питание, сбалансированный режим занятий и отдыха, регулярная физическая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активность);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сформированностью навыка рефлексии, признанием своего права на ошибку и такого же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права другого человека.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Экологическое воспитание: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ориентацией на применение математических знаний для решения задач в области сохранности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окружающей среды, планирования поступков и оценки их возможных последствий для окружающей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среды; 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осознанием глобального характера экологических проблем и путей их решения.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Личностные результаты, обеспечивающие адаптацию обучающегося к изменяющимся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условиям социальной и природной среды: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готовностью к действиям в условиях неопределённости, повышению уровня своей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компетентности через практическую деятельность, в том числе умение учиться у других людей,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приобретать в совместной деятельности новые знания, навыки и компетенции из опыта других;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необходимостью в формировании новых знаний, в том числе формулировать идеи, понятия,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гипотезы об объектах и явлениях, в том числе ранее не известных, осознавать дефициты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собственных знаний и компетентностей, планировать своё развитие;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способностью осознавать стрессовую ситуацию, воспринимать стрессовую ситуацию как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вызов, требующий контрмер, корректировать принимаемые решения и действия, формулировать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 оценивать риски и последствия, формировать опыт.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Метапредметные результаты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Метапредметные результаты освоения программы учебного курса «Вероятность и статистика»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характеризуются овладением универсальными познавательными действиями, универсальными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коммуникативными действиями и универсальными регулятивными действиями.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1) Универсальные познавательные действия обеспечивают формирование базовых когнитивных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процессов обучающихся (освоение методов познания окружающего мира; применение логических,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исследовательских операций, умений работать с информацией).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Базовые логические действия: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выявлять и характеризовать существенные признаки математических объектов, понятий,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отношений между понятиями; формулировать определения понятий; устанавливать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существенный признак классификации, основания для обобщения и сравнения, критерии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проводимого анализа;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воспринимать, формулировать и преобразовывать суждения: утвердительные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отрицательные, единичные, частные и общие; условные;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выявлять математические закономерности, взаимосвязи и противоречия в фактах, данных,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наблюдениях и утверждениях; предлагать критерии для выявления закономерностей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противоречий;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делать выводы с использованием законов логики, дедуктивных и индуктивных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умозаключений, умозаключений по аналогии;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разбирать доказательства математических утверждений (прямые и от противного), проводить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самостоятельно несложные доказательства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математических фактов, выстраивать аргументацию,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приводить примеры и контрпримеры; обосновывать собственные рассуждения;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выбирать способ решения учебной задачи (сравнивать несколько вариантов решения,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выбирать наиболее подходящий с учётом самостоятельно выделенных критериев).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Базовые исследовательские действия: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использовать вопросы как исследовательский инструмент познания; формулировать вопросы,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фиксирующие противоречие, проблему, самостоятельно устанавливать искомое и данное,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формировать гипотезу, аргументировать свою позицию, мнение;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проводить по самостоятельно составленному плану несложный эксперимент, небольшое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исследование по установлению особенностей математического объекта, зависимостей объектов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между собой;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самостоятельно формулировать обобщения и выводы по результатам проведённого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наблюдения, исследования, оценивать достоверность полученных результатов, выводов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обобщений;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прогнозировать возможное развитие процесса, а также вы- двигать предположения о его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развитии в новых условиях.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Работа с информацией: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выявлять недостаточность и избыточность информации, данных, необходимых для решения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задачи;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выбирать, анализировать, систематизировать и интерпретировать информацию различных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видов и форм представления;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выбирать форму представления информации и иллюстрировать решаемые задачи схемами,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диаграммами, иной графикой и их комбинациями;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оценивать надёжность информации по критериям, предложенным учителем или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сформулированным самостоятельно.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2)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Универсальные коммуникативные действия обеспечивают сформированность социальных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навыков обучающихся.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Общение: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воспринимать и формулировать суждения в соответствии с условиями и целями общения;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ясно, точно, грамотно выражать свою точку зрения в устных и письменных текстах, давать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пояснения по ходу решения задачи, комментировать полученный результат;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 ходе обсуждения задавать вопросы по существу обсуждаемой темы, проблемы, решаемой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задачи, высказывать идеи, нацеленные на поиск решения; сопоставлять свои суждения с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суждениями других участников диалога, обнаруживать различие и сходство позиций; 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корректной форме формулировать разногласия, свои возражения;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представлять результаты решения задачи, эксперимента, исследования, проекта;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самостоятельно выбирать формат выступления с учётом задач презентации и особенностей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аудитории.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Сотрудничество: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понимать и использовать преимущества командной и индивидуальной работы при решении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учебных математических задач;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принимать цель совместной деятельности, планировать организацию совместной работы,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распределять виды работ, договариваться, обсуждать процесс и результат работы; обобщать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мнения нескольких людей;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участвовать в групповых формах работы (обсуждения, обмен мнениями, мозговые штурмы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др.);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выполнять свою часть работы и координировать свои действия с другими членами команды;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оценивать качество своего вклада в общий продукт по критериям, сформулированным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участниками взаимодействия.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3) Универсальные регулятивные действия обеспечивают формирование смысловых установок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жизненных навыков личности.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Самоконтроль: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lastRenderedPageBreak/>
            <w:t>— владеть способами самопроверки, самоконтроля процесса и результата решения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математической задачи;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предвидеть трудности, которые могут возникнуть при решении задачи, вносить коррективы 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деятельность на основе новых обстоятельств, найденных ошибок, выявленных трудностей;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оценивать соответствие результата деятельности поставленной цели и условиям, объяснять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причины достижения или недостижения цели, находить ошибку, давать оценку приобретённому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опыту.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Предметные результаты освоения курса «Вероятность и статистика» в 7 классе характеризуются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следующими умениями.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Читать информацию, представленную в таблицах, на диаграммах;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Представлять данные в виде таблиц, строить диаграммы (столбиковые (столбчатые) 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круговые) по массивам значений.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Описывать и интерпретировать реальные числовые данные, представленные в таблицах, на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диаграммах, графиках.</w:t>
          </w:r>
        </w:p>
        <w:p w:rsidR="00780FFC" w:rsidRPr="004544CE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Использовать для описания данных статистические характеристики: среднее арифметическое,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>медиана, наибольшее и наименьшее значения, размах.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44CE">
            <w:rPr>
              <w:rFonts w:ascii="Times New Roman" w:hAnsi="Times New Roman" w:cs="Times New Roman"/>
              <w:sz w:val="28"/>
              <w:szCs w:val="28"/>
            </w:rPr>
            <w:t>— Иметь представление о случайной изменчивости на примерах цен, физических величин,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544CE">
            <w:rPr>
              <w:rFonts w:ascii="Times New Roman" w:hAnsi="Times New Roman" w:cs="Times New Roman"/>
              <w:sz w:val="28"/>
              <w:szCs w:val="28"/>
            </w:rPr>
            <w:t xml:space="preserve">антропометрических данных; иметь представление о статистической устойчивости. </w:t>
          </w: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spacing w:after="0" w:line="360" w:lineRule="auto"/>
            <w:ind w:left="-10" w:right="56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9A29E1" w:rsidRDefault="00780FFC" w:rsidP="00780FFC">
          <w:pPr>
            <w:spacing w:after="0" w:line="360" w:lineRule="auto"/>
            <w:ind w:left="-10"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 тематическое планирование</w:t>
          </w:r>
        </w:p>
        <w:p w:rsidR="00780FFC" w:rsidRPr="009A29E1" w:rsidRDefault="00780FFC" w:rsidP="00780FFC">
          <w:pPr>
            <w:spacing w:after="0" w:line="360" w:lineRule="auto"/>
            <w:ind w:left="-10" w:right="56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29E1">
            <w:rPr>
              <w:rFonts w:ascii="Times New Roman" w:hAnsi="Times New Roman" w:cs="Times New Roman"/>
              <w:b/>
              <w:sz w:val="28"/>
              <w:szCs w:val="28"/>
            </w:rPr>
            <w:t>7 класс</w:t>
          </w:r>
        </w:p>
        <w:tbl>
          <w:tblPr>
            <w:tblW w:w="17666" w:type="dxa"/>
            <w:tblInd w:w="-820" w:type="dxa"/>
            <w:shd w:val="clear" w:color="auto" w:fill="FFFFFF"/>
            <w:tblCellMar>
              <w:top w:w="105" w:type="dxa"/>
              <w:left w:w="105" w:type="dxa"/>
              <w:bottom w:w="105" w:type="dxa"/>
              <w:right w:w="105" w:type="dxa"/>
            </w:tblCellMar>
            <w:tblLook w:val="04A0"/>
          </w:tblPr>
          <w:tblGrid>
            <w:gridCol w:w="698"/>
            <w:gridCol w:w="4210"/>
            <w:gridCol w:w="2694"/>
            <w:gridCol w:w="2552"/>
            <w:gridCol w:w="6294"/>
            <w:gridCol w:w="609"/>
            <w:gridCol w:w="609"/>
          </w:tblGrid>
          <w:tr w:rsidR="00780FFC" w:rsidRPr="00680E07" w:rsidTr="006B2FA8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№</w:t>
                </w:r>
              </w:p>
            </w:tc>
            <w:tc>
              <w:tcPr>
                <w:tcW w:w="4210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246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780FFC" w:rsidRPr="00680E07" w:rsidTr="006B2FA8">
            <w:trPr>
              <w:gridAfter w:val="3"/>
              <w:wAfter w:w="7512" w:type="dxa"/>
              <w:trHeight w:val="1010"/>
            </w:trPr>
            <w:tc>
              <w:tcPr>
                <w:tcW w:w="698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210" w:type="dxa"/>
                <w:vMerge/>
                <w:tcBorders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35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Представление данных в таблицах.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06.09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18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Практические вычисления по табличным данным.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13.09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20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Извлечение  и интерпретация табличных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20.09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«Таблицы».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27.09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16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Графическое представление данных в виде круговых, столбиковых (столбчатых)диаграмм.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04.10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7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Примеры демографических диаграмм.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11.10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75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Чтение и построение диаграмм.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18.10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«Диаграммы»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25.10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Числовые наборы.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08.11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Среднее арифметическое.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15.11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Медиана числового набора.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22.11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Устойчивость медианы.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29.11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«Средние значения».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06.12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5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Наибольшее и наименьшее </w:t>
                </w: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значения числового набора.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13.12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15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Размах.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20.12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328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Случайная изменчивость(примеры).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27.12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920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Частота значений в массиве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10.01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Группировка.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17.01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19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Гистограммы.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24.01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  <w:trHeight w:val="549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Гистограммы.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31.01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«Случайная изменчивость»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07.02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  <w:trHeight w:val="1248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29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Граф, вершина, ребро. Представление задачи с помощью графа. Степень(валентность)вершины.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14.02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23</w:t>
                </w:r>
              </w:p>
            </w:tc>
            <w:tc>
              <w:tcPr>
                <w:tcW w:w="42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28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Число рёбер и суммарная степень вершин. Цепь и цикл.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21.02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104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Путь в графе. Представление о связности графа.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28.02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u w:val="single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25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24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Обход графа (эйлеров путь).Представление об ориентированных графах.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06.03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26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59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Случайный опыт и случайное событие. Вероятность и частота события.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13.03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27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Роль маловероятных</w:t>
                </w:r>
              </w:p>
              <w:p w:rsidR="00780FFC" w:rsidRPr="00687163" w:rsidRDefault="00780FFC" w:rsidP="006B2FA8">
                <w:pPr>
                  <w:spacing w:after="0" w:line="240" w:lineRule="auto"/>
                  <w:ind w:right="4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 практически достоверных событий в природе и в обществе.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20.03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28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56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Монета и игральная кость в теории вероятностей.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03.04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29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Практическая работа</w:t>
                </w:r>
              </w:p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«Частота выпадения орла»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10.04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lastRenderedPageBreak/>
                  <w:t>30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Представление данных.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17.04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31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Описательная статистика.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24.04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32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Описательная статистика.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08.05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rPr>
              <w:gridAfter w:val="3"/>
              <w:wAfter w:w="7512" w:type="dxa"/>
            </w:trPr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33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ind w:right="382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Вероятность случайного события.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15.05</w:t>
                </w:r>
              </w:p>
            </w:tc>
            <w:tc>
              <w:tcPr>
                <w:tcW w:w="2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780FFC" w:rsidRPr="00680E07" w:rsidTr="006B2FA8">
            <w:tc>
              <w:tcPr>
                <w:tcW w:w="69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680E07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lang w:eastAsia="ru-RU"/>
                  </w:rPr>
                  <w:t>34</w:t>
                </w:r>
              </w:p>
            </w:tc>
            <w:tc>
              <w:tcPr>
                <w:tcW w:w="42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7163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68716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Вероятность случайного события.</w:t>
                </w:r>
              </w:p>
            </w:tc>
            <w:tc>
              <w:tcPr>
                <w:tcW w:w="269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vAlign w:val="center"/>
                <w:hideMark/>
              </w:tcPr>
              <w:p w:rsidR="00780FFC" w:rsidRPr="00680E07" w:rsidRDefault="002048DB" w:rsidP="002048D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22.05</w:t>
                </w: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6294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780FFC" w:rsidRPr="00680E07" w:rsidRDefault="00780FFC" w:rsidP="006B2F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R="00780FFC" w:rsidRDefault="00780FFC" w:rsidP="00780FF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687163" w:rsidRDefault="00780FFC" w:rsidP="00780FFC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ru-RU"/>
            </w:rPr>
          </w:pPr>
        </w:p>
        <w:p w:rsidR="00780FFC" w:rsidRPr="00687163" w:rsidRDefault="00780FFC" w:rsidP="00780FFC">
          <w:pPr>
            <w:spacing w:after="0" w:line="240" w:lineRule="auto"/>
            <w:rPr>
              <w:rFonts w:ascii="Times New Roman" w:eastAsia="Times New Roman" w:hAnsi="Times New Roman" w:cs="Times New Roman"/>
              <w:vanish/>
              <w:sz w:val="24"/>
              <w:szCs w:val="24"/>
              <w:lang w:eastAsia="ru-RU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Pr="00321B26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 w:rsidP="00780FF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1B26">
            <w:rPr>
              <w:rFonts w:ascii="Times New Roman" w:hAnsi="Times New Roman" w:cs="Times New Roman"/>
              <w:b/>
              <w:sz w:val="28"/>
              <w:szCs w:val="28"/>
            </w:rPr>
            <w:t>СПИСОК ЛИТЕРАТУРЫ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76"/>
              <w:rFonts w:ascii="Times New Roman" w:hAnsi="Times New Roman" w:cs="Times New Roman"/>
              <w:sz w:val="28"/>
              <w:szCs w:val="28"/>
            </w:rPr>
          </w:pPr>
          <w:r w:rsidRPr="00321B26">
            <w:rPr>
              <w:rStyle w:val="c76"/>
              <w:rFonts w:ascii="Times New Roman" w:hAnsi="Times New Roman" w:cs="Times New Roman"/>
              <w:sz w:val="28"/>
              <w:szCs w:val="28"/>
            </w:rPr>
            <w:t>Примерная рабочая программа основного общего образования. Математика 7-9 классы. Базовый уровень. Москва, 2021.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7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76"/>
              <w:rFonts w:ascii="Times New Roman" w:hAnsi="Times New Roman" w:cs="Times New Roman"/>
              <w:sz w:val="28"/>
              <w:szCs w:val="28"/>
            </w:rPr>
            <w:t>Рабочей программы Алгебра. Сборник рабочих программ. 7-9 классы: А45 учеб. пособие для общеобразовательных организаций, составитель А.Т. Бурмистрова. М.: Просвещение, 2018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20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103"/>
              <w:rFonts w:ascii="Times New Roman" w:hAnsi="Times New Roman" w:cs="Times New Roman"/>
              <w:iCs/>
              <w:sz w:val="28"/>
              <w:szCs w:val="28"/>
            </w:rPr>
            <w:t>Ю.Н.Тюрин, А.А.Макаров, И.Р.Высоцкий, И.В.Ященко </w:t>
          </w:r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>Теория вероятностей и статистика – 2-е изд., переработанное. – М.: МЦНМО: ОАО «Московские учебники», 2015г. – 256 с.: ил. ISBN 987-5-94057- 319-7</w:t>
          </w:r>
        </w:p>
        <w:p w:rsidR="00780FFC" w:rsidRDefault="00780FFC" w:rsidP="00780FFC">
          <w:pPr>
            <w:pStyle w:val="ad"/>
            <w:numPr>
              <w:ilvl w:val="0"/>
              <w:numId w:val="1"/>
            </w:numPr>
            <w:shd w:val="clear" w:color="auto" w:fill="FFFFFF"/>
            <w:spacing w:after="0" w:line="360" w:lineRule="auto"/>
            <w:ind w:right="344"/>
            <w:jc w:val="both"/>
            <w:rPr>
              <w:rStyle w:val="c206"/>
              <w:rFonts w:ascii="Times New Roman" w:hAnsi="Times New Roman" w:cs="Times New Roman"/>
              <w:sz w:val="28"/>
              <w:szCs w:val="28"/>
            </w:rPr>
          </w:pPr>
          <w:r w:rsidRPr="00687163">
            <w:rPr>
              <w:rStyle w:val="c103"/>
              <w:rFonts w:ascii="Times New Roman" w:hAnsi="Times New Roman" w:cs="Times New Roman"/>
              <w:iCs/>
              <w:sz w:val="28"/>
              <w:szCs w:val="28"/>
            </w:rPr>
            <w:t>Ю.Н.Тюрин, А.А.Макаров, И.Р.Высоцкий, И.В.Ященко </w:t>
          </w:r>
          <w:r w:rsidRPr="00687163">
            <w:rPr>
              <w:rStyle w:val="c206"/>
              <w:rFonts w:ascii="Times New Roman" w:hAnsi="Times New Roman" w:cs="Times New Roman"/>
              <w:sz w:val="28"/>
              <w:szCs w:val="28"/>
            </w:rPr>
            <w:t>Теория вероятностей и статистика: Методическое пособие для учителя – 2-е изд., исправленное и доработанное – М.:МЦНМО: МИОО, 2008. – 56 с.: ил. ISBN 978-5-94057-189-6</w:t>
          </w:r>
        </w:p>
        <w:p w:rsidR="00780FFC" w:rsidRDefault="00780FFC" w:rsidP="00780FFC">
          <w:pPr>
            <w:pStyle w:val="Heading1"/>
            <w:spacing w:line="480" w:lineRule="auto"/>
            <w:ind w:left="0" w:right="391"/>
            <w:jc w:val="left"/>
          </w:pPr>
          <w:r>
            <w:t>Цифровые образовательные ресурсы и ресурсы сети</w:t>
          </w:r>
          <w:r>
            <w:rPr>
              <w:spacing w:val="-67"/>
            </w:rPr>
            <w:t xml:space="preserve"> </w:t>
          </w:r>
          <w:r>
            <w:t>интернет</w:t>
          </w:r>
        </w:p>
        <w:p w:rsidR="00780FFC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8">
            <w:r w:rsidR="00780FFC" w:rsidRPr="00A40D93">
              <w:rPr>
                <w:b w:val="0"/>
              </w:rPr>
              <w:t>www.</w:t>
            </w:r>
            <w:r w:rsidR="00780FFC" w:rsidRPr="00A40D93">
              <w:rPr>
                <w:b w:val="0"/>
                <w:spacing w:val="-3"/>
              </w:rPr>
              <w:t xml:space="preserve"> </w:t>
            </w:r>
          </w:hyperlink>
          <w:r w:rsidR="00780FFC" w:rsidRPr="00A40D93">
            <w:rPr>
              <w:b w:val="0"/>
            </w:rPr>
            <w:t>edu</w:t>
          </w:r>
          <w:r w:rsidR="00780FFC" w:rsidRPr="00A40D93">
            <w:rPr>
              <w:b w:val="0"/>
              <w:spacing w:val="-10"/>
            </w:rPr>
            <w:t xml:space="preserve"> </w:t>
          </w:r>
          <w:r w:rsidR="00780FFC" w:rsidRPr="00A40D93">
            <w:rPr>
              <w:b w:val="0"/>
            </w:rPr>
            <w:t>-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"Российское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образование"</w:t>
          </w:r>
          <w:r w:rsidR="00780FFC" w:rsidRPr="00A40D93">
            <w:rPr>
              <w:b w:val="0"/>
              <w:spacing w:val="-9"/>
            </w:rPr>
            <w:t xml:space="preserve"> </w:t>
          </w:r>
          <w:r w:rsidR="00780FFC" w:rsidRPr="00A40D93">
            <w:rPr>
              <w:b w:val="0"/>
            </w:rPr>
            <w:t>Федеральный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портал.</w:t>
          </w:r>
        </w:p>
        <w:p w:rsidR="00780FFC" w:rsidRPr="00A40D93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9">
            <w:r w:rsidR="00780FFC" w:rsidRPr="00A40D93">
              <w:rPr>
                <w:b w:val="0"/>
              </w:rPr>
              <w:t>www.school.edu</w:t>
            </w:r>
            <w:r w:rsidR="00780FFC" w:rsidRPr="00A40D93">
              <w:rPr>
                <w:b w:val="0"/>
                <w:spacing w:val="-12"/>
              </w:rPr>
              <w:t xml:space="preserve"> </w:t>
            </w:r>
          </w:hyperlink>
          <w:r w:rsidR="00780FFC" w:rsidRPr="00A40D93">
            <w:rPr>
              <w:b w:val="0"/>
            </w:rPr>
            <w:t>-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"Российский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общеобразовательный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портал".</w:t>
          </w:r>
        </w:p>
        <w:p w:rsidR="00780FFC" w:rsidRPr="00A40D93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0">
            <w:r w:rsidR="00780FFC" w:rsidRPr="00A40D93">
              <w:rPr>
                <w:b w:val="0"/>
              </w:rPr>
              <w:t xml:space="preserve">www.school-collection.edu.ru/ </w:t>
            </w:r>
          </w:hyperlink>
          <w:r w:rsidR="00780FFC" w:rsidRPr="00A40D93">
            <w:rPr>
              <w:b w:val="0"/>
            </w:rPr>
            <w:t>Единая коллекция цифровых</w:t>
          </w:r>
          <w:r w:rsidR="00780FFC" w:rsidRPr="00A40D93">
            <w:rPr>
              <w:b w:val="0"/>
              <w:spacing w:val="-68"/>
            </w:rPr>
            <w:t xml:space="preserve"> </w:t>
          </w:r>
          <w:r w:rsidR="00780FFC" w:rsidRPr="00A40D93">
            <w:rPr>
              <w:b w:val="0"/>
            </w:rPr>
            <w:t>образовательных</w:t>
          </w:r>
          <w:r w:rsidR="00780FFC" w:rsidRPr="00A40D93">
            <w:rPr>
              <w:b w:val="0"/>
              <w:spacing w:val="-4"/>
            </w:rPr>
            <w:t xml:space="preserve"> </w:t>
          </w:r>
          <w:r w:rsidR="00780FFC" w:rsidRPr="00A40D93">
            <w:rPr>
              <w:b w:val="0"/>
            </w:rPr>
            <w:t>ресурсов</w:t>
          </w:r>
        </w:p>
        <w:p w:rsidR="00780FFC" w:rsidRPr="00A40D93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1">
            <w:r w:rsidR="00780FFC" w:rsidRPr="00A40D93">
              <w:rPr>
                <w:b w:val="0"/>
              </w:rPr>
              <w:t xml:space="preserve">www.mathvaz.ru </w:t>
            </w:r>
          </w:hyperlink>
          <w:r w:rsidR="00780FFC" w:rsidRPr="00A40D93">
            <w:rPr>
              <w:b w:val="0"/>
            </w:rPr>
            <w:t>- docье школьного учителя математики</w:t>
          </w:r>
          <w:r w:rsidR="00780FFC" w:rsidRPr="00A40D93">
            <w:rPr>
              <w:b w:val="0"/>
              <w:spacing w:val="1"/>
            </w:rPr>
            <w:t xml:space="preserve"> </w:t>
          </w:r>
          <w:r w:rsidR="00780FFC" w:rsidRPr="00A40D93">
            <w:rPr>
              <w:b w:val="0"/>
            </w:rPr>
            <w:t>Документация,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рабочие</w:t>
          </w:r>
          <w:r w:rsidR="00780FFC" w:rsidRPr="00A40D93">
            <w:rPr>
              <w:b w:val="0"/>
              <w:spacing w:val="-7"/>
            </w:rPr>
            <w:t xml:space="preserve"> </w:t>
          </w:r>
          <w:r w:rsidR="00780FFC" w:rsidRPr="00A40D93">
            <w:rPr>
              <w:b w:val="0"/>
            </w:rPr>
            <w:t>материалы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для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учителя</w:t>
          </w:r>
          <w:r w:rsidR="00780FFC" w:rsidRPr="00A40D93">
            <w:rPr>
              <w:b w:val="0"/>
              <w:spacing w:val="-6"/>
            </w:rPr>
            <w:t xml:space="preserve"> </w:t>
          </w:r>
          <w:r w:rsidR="00780FFC" w:rsidRPr="00A40D93">
            <w:rPr>
              <w:b w:val="0"/>
            </w:rPr>
            <w:t>математики</w:t>
          </w:r>
        </w:p>
        <w:p w:rsidR="00780FFC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2">
            <w:r w:rsidR="00780FFC" w:rsidRPr="00A40D93">
              <w:rPr>
                <w:b w:val="0"/>
              </w:rPr>
              <w:t>www.it-n.ru</w:t>
            </w:r>
          </w:hyperlink>
          <w:r w:rsidR="00780FFC" w:rsidRPr="00A40D93">
            <w:rPr>
              <w:b w:val="0"/>
            </w:rPr>
            <w:t>"Сеть</w:t>
          </w:r>
          <w:r w:rsidR="00780FFC" w:rsidRPr="00A40D93">
            <w:rPr>
              <w:b w:val="0"/>
              <w:spacing w:val="-8"/>
            </w:rPr>
            <w:t xml:space="preserve"> </w:t>
          </w:r>
          <w:r w:rsidR="00780FFC" w:rsidRPr="00A40D93">
            <w:rPr>
              <w:b w:val="0"/>
            </w:rPr>
            <w:t>творческих</w:t>
          </w:r>
          <w:r w:rsidR="00780FFC" w:rsidRPr="00A40D93">
            <w:rPr>
              <w:b w:val="0"/>
              <w:spacing w:val="-5"/>
            </w:rPr>
            <w:t xml:space="preserve"> </w:t>
          </w:r>
          <w:r w:rsidR="00780FFC" w:rsidRPr="00A40D93">
            <w:rPr>
              <w:b w:val="0"/>
            </w:rPr>
            <w:t>учителей"</w:t>
          </w:r>
        </w:p>
        <w:p w:rsidR="00780FFC" w:rsidRPr="00780FFC" w:rsidRDefault="000869BE" w:rsidP="00780FFC">
          <w:pPr>
            <w:pStyle w:val="Heading1"/>
            <w:numPr>
              <w:ilvl w:val="0"/>
              <w:numId w:val="3"/>
            </w:numPr>
            <w:spacing w:line="480" w:lineRule="auto"/>
            <w:ind w:right="391"/>
            <w:jc w:val="left"/>
            <w:rPr>
              <w:b w:val="0"/>
            </w:rPr>
          </w:pPr>
          <w:hyperlink r:id="rId13">
            <w:r w:rsidR="00780FFC" w:rsidRPr="00780FFC">
              <w:rPr>
                <w:b w:val="0"/>
              </w:rPr>
              <w:t>www.festival.1september.ru</w:t>
            </w:r>
            <w:r w:rsidR="00780FFC" w:rsidRPr="00780FFC">
              <w:rPr>
                <w:b w:val="0"/>
                <w:spacing w:val="-11"/>
              </w:rPr>
              <w:t xml:space="preserve"> </w:t>
            </w:r>
          </w:hyperlink>
          <w:r w:rsidR="00780FFC" w:rsidRPr="00780FFC">
            <w:rPr>
              <w:b w:val="0"/>
            </w:rPr>
            <w:t>Фестиваль</w:t>
          </w:r>
          <w:r w:rsidR="00780FFC" w:rsidRPr="00780FFC">
            <w:rPr>
              <w:b w:val="0"/>
              <w:spacing w:val="-9"/>
            </w:rPr>
            <w:t xml:space="preserve"> </w:t>
          </w:r>
          <w:r w:rsidR="00780FFC" w:rsidRPr="00780FFC">
            <w:rPr>
              <w:b w:val="0"/>
            </w:rPr>
            <w:t>педагогических</w:t>
          </w:r>
        </w:p>
        <w:p w:rsidR="00780FFC" w:rsidRPr="00321B26" w:rsidRDefault="00780FFC" w:rsidP="00780FF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780FFC" w:rsidRDefault="00780FFC"/>
        <w:p w:rsidR="00780FFC" w:rsidRDefault="000869BE"/>
      </w:sdtContent>
    </w:sdt>
    <w:p w:rsidR="00893D0A" w:rsidRDefault="00893D0A"/>
    <w:sectPr w:rsidR="00893D0A" w:rsidSect="00780FF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89" w:rsidRDefault="00195C89" w:rsidP="00780FFC">
      <w:pPr>
        <w:spacing w:after="0" w:line="240" w:lineRule="auto"/>
      </w:pPr>
      <w:r>
        <w:separator/>
      </w:r>
    </w:p>
  </w:endnote>
  <w:endnote w:type="continuationSeparator" w:id="1">
    <w:p w:rsidR="00195C89" w:rsidRDefault="00195C89" w:rsidP="0078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169"/>
      <w:docPartObj>
        <w:docPartGallery w:val="Page Numbers (Bottom of Page)"/>
        <w:docPartUnique/>
      </w:docPartObj>
    </w:sdtPr>
    <w:sdtContent>
      <w:p w:rsidR="00780FFC" w:rsidRDefault="000869BE">
        <w:pPr>
          <w:pStyle w:val="a9"/>
          <w:jc w:val="center"/>
        </w:pPr>
        <w:fldSimple w:instr=" PAGE   \* MERGEFORMAT ">
          <w:r w:rsidR="008F45E1">
            <w:rPr>
              <w:noProof/>
            </w:rPr>
            <w:t>2</w:t>
          </w:r>
        </w:fldSimple>
      </w:p>
    </w:sdtContent>
  </w:sdt>
  <w:p w:rsidR="00780FFC" w:rsidRDefault="00780F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89" w:rsidRDefault="00195C89" w:rsidP="00780FFC">
      <w:pPr>
        <w:spacing w:after="0" w:line="240" w:lineRule="auto"/>
      </w:pPr>
      <w:r>
        <w:separator/>
      </w:r>
    </w:p>
  </w:footnote>
  <w:footnote w:type="continuationSeparator" w:id="1">
    <w:p w:rsidR="00195C89" w:rsidRDefault="00195C89" w:rsidP="0078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0CA"/>
    <w:multiLevelType w:val="hybridMultilevel"/>
    <w:tmpl w:val="85EAF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DBB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FC"/>
    <w:rsid w:val="000869BE"/>
    <w:rsid w:val="00195C89"/>
    <w:rsid w:val="002048DB"/>
    <w:rsid w:val="00286A8E"/>
    <w:rsid w:val="00383B82"/>
    <w:rsid w:val="00760464"/>
    <w:rsid w:val="00780FFC"/>
    <w:rsid w:val="00805BBE"/>
    <w:rsid w:val="00893D0A"/>
    <w:rsid w:val="008E179B"/>
    <w:rsid w:val="008F45E1"/>
    <w:rsid w:val="00904D76"/>
    <w:rsid w:val="00D16D22"/>
    <w:rsid w:val="00D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1">
    <w:name w:val="heading 1"/>
    <w:next w:val="a"/>
    <w:link w:val="10"/>
    <w:uiPriority w:val="9"/>
    <w:qFormat/>
    <w:rsid w:val="00780FFC"/>
    <w:pPr>
      <w:keepNext/>
      <w:keepLines/>
      <w:spacing w:after="140" w:line="259" w:lineRule="auto"/>
      <w:ind w:left="10" w:right="6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FF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0FF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FFC"/>
  </w:style>
  <w:style w:type="paragraph" w:styleId="a9">
    <w:name w:val="footer"/>
    <w:basedOn w:val="a"/>
    <w:link w:val="aa"/>
    <w:uiPriority w:val="99"/>
    <w:unhideWhenUsed/>
    <w:rsid w:val="0078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FFC"/>
  </w:style>
  <w:style w:type="character" w:customStyle="1" w:styleId="10">
    <w:name w:val="Заголовок 1 Знак"/>
    <w:basedOn w:val="a0"/>
    <w:link w:val="1"/>
    <w:uiPriority w:val="9"/>
    <w:rsid w:val="00780FF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Normal (Web)"/>
    <w:basedOn w:val="a"/>
    <w:uiPriority w:val="99"/>
    <w:unhideWhenUsed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0FFC"/>
    <w:rPr>
      <w:b/>
      <w:bCs/>
    </w:rPr>
  </w:style>
  <w:style w:type="paragraph" w:customStyle="1" w:styleId="c108">
    <w:name w:val="c108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FFC"/>
  </w:style>
  <w:style w:type="paragraph" w:customStyle="1" w:styleId="c71">
    <w:name w:val="c71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7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780FFC"/>
  </w:style>
  <w:style w:type="character" w:customStyle="1" w:styleId="c103">
    <w:name w:val="c103"/>
    <w:basedOn w:val="a0"/>
    <w:rsid w:val="00780FFC"/>
  </w:style>
  <w:style w:type="character" w:customStyle="1" w:styleId="c206">
    <w:name w:val="c206"/>
    <w:basedOn w:val="a0"/>
    <w:rsid w:val="00780FFC"/>
  </w:style>
  <w:style w:type="paragraph" w:styleId="ad">
    <w:name w:val="List Paragraph"/>
    <w:basedOn w:val="a"/>
    <w:uiPriority w:val="34"/>
    <w:qFormat/>
    <w:rsid w:val="00780FFC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780FFC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80FF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80FFC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festival.1septemb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va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7</cp:revision>
  <cp:lastPrinted>2023-09-26T10:14:00Z</cp:lastPrinted>
  <dcterms:created xsi:type="dcterms:W3CDTF">2023-09-24T10:22:00Z</dcterms:created>
  <dcterms:modified xsi:type="dcterms:W3CDTF">2023-09-28T06:01:00Z</dcterms:modified>
</cp:coreProperties>
</file>